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31" w:rsidRPr="00397F29" w:rsidRDefault="00C10831" w:rsidP="00C10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397F2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PRANEŠIMAS SPAUDAI</w:t>
      </w:r>
    </w:p>
    <w:p w:rsidR="007B0C81" w:rsidRPr="00397F29" w:rsidRDefault="005858C4" w:rsidP="00CC1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2016</w:t>
      </w:r>
      <w:r w:rsidR="00673EE9" w:rsidRPr="00397F2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02</w:t>
      </w:r>
      <w:r w:rsidR="00C92F06" w:rsidRPr="00397F2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304C6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="00500AB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5</w:t>
      </w:r>
    </w:p>
    <w:p w:rsidR="006E4F9C" w:rsidRPr="00397F29" w:rsidRDefault="006E4F9C" w:rsidP="00CC1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4E6896" w:rsidRDefault="004E6896" w:rsidP="00AC6B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4E6896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Kurie Seimo nariai</w:t>
      </w:r>
      <w:r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 ne žodžiais, o darbais blaivina</w:t>
      </w:r>
      <w:r w:rsidRPr="004E6896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 xml:space="preserve"> Lietuvą?</w:t>
      </w:r>
    </w:p>
    <w:p w:rsidR="00304C6E" w:rsidRPr="00397F29" w:rsidRDefault="00304C6E" w:rsidP="00AC6B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</w:p>
    <w:p w:rsidR="00500AB9" w:rsidRDefault="005858C4" w:rsidP="00ED4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Artėjant 2016 m. </w:t>
      </w:r>
      <w:r w:rsidR="00013C0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LR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Seimo rinkimams Nacionalinė tabako ir alkoholio kontrolės koalicija</w:t>
      </w:r>
      <w:r w:rsidR="00F339C9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(NTAKK)</w:t>
      </w:r>
      <w:r w:rsidR="002113BE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pristato atnaujintus </w:t>
      </w:r>
      <w:r w:rsidR="00500AB9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LR </w:t>
      </w:r>
      <w:r w:rsidR="002113BE">
        <w:rPr>
          <w:rFonts w:ascii="Times New Roman" w:eastAsia="Times New Roman" w:hAnsi="Times New Roman"/>
          <w:sz w:val="24"/>
          <w:szCs w:val="24"/>
          <w:lang w:val="lt-LT" w:eastAsia="lt-LT"/>
        </w:rPr>
        <w:t>Seimo narių reitingus</w:t>
      </w:r>
      <w:r w:rsidR="00013C00">
        <w:rPr>
          <w:rFonts w:ascii="Times New Roman" w:eastAsia="Times New Roman" w:hAnsi="Times New Roman"/>
          <w:sz w:val="24"/>
          <w:szCs w:val="24"/>
          <w:lang w:val="lt-LT" w:eastAsia="lt-LT"/>
        </w:rPr>
        <w:t>, sudarytus pagal</w:t>
      </w:r>
      <w:r w:rsidR="002113BE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013C0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balsavimus </w:t>
      </w:r>
      <w:r w:rsidR="002113BE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tabako </w:t>
      </w:r>
      <w:r w:rsidR="00304C6E">
        <w:rPr>
          <w:rFonts w:ascii="Times New Roman" w:eastAsia="Times New Roman" w:hAnsi="Times New Roman"/>
          <w:sz w:val="24"/>
          <w:szCs w:val="24"/>
          <w:lang w:val="lt-LT" w:eastAsia="lt-LT"/>
        </w:rPr>
        <w:t>ir</w:t>
      </w:r>
      <w:r w:rsidR="002113BE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alkoholio kontrolės </w:t>
      </w:r>
      <w:r w:rsidR="00013C0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politikos </w:t>
      </w:r>
      <w:r w:rsidR="00304C6E">
        <w:rPr>
          <w:rFonts w:ascii="Times New Roman" w:eastAsia="Times New Roman" w:hAnsi="Times New Roman"/>
          <w:sz w:val="24"/>
          <w:szCs w:val="24"/>
          <w:lang w:val="lt-LT" w:eastAsia="lt-LT"/>
        </w:rPr>
        <w:t>klausimais</w:t>
      </w:r>
      <w:r w:rsidR="002113BE">
        <w:rPr>
          <w:rFonts w:ascii="Times New Roman" w:eastAsia="Times New Roman" w:hAnsi="Times New Roman"/>
          <w:sz w:val="24"/>
          <w:szCs w:val="24"/>
          <w:lang w:val="lt-LT" w:eastAsia="lt-LT"/>
        </w:rPr>
        <w:t>.</w:t>
      </w:r>
      <w:r w:rsidR="00F339C9" w:rsidRPr="00F339C9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500AB9" w:rsidRDefault="00F339C9" w:rsidP="00ED4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Išanalizavus LR Seimo internetinėje svetainėje pateikiamus individualių </w:t>
      </w:r>
      <w:r w:rsidR="00500AB9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LR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Seimo narių balsavimus palankiausiai už alkoholio ir tabako </w:t>
      </w:r>
      <w:r w:rsidR="00013C0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kontrolės politiką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balsavo Lietuvos lenkų rinkimų akcijos ir </w:t>
      </w:r>
      <w:r w:rsidRPr="002113BE">
        <w:rPr>
          <w:rFonts w:ascii="Times New Roman" w:eastAsia="Times New Roman" w:hAnsi="Times New Roman"/>
          <w:sz w:val="24"/>
          <w:szCs w:val="24"/>
          <w:lang w:val="lt-LT" w:eastAsia="lt-LT"/>
        </w:rPr>
        <w:t>Tėvynės sąjungos-Lietuvo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s krikščionių demokratų </w:t>
      </w:r>
      <w:r w:rsidR="002B7CB3">
        <w:rPr>
          <w:rFonts w:ascii="Times New Roman" w:eastAsia="Times New Roman" w:hAnsi="Times New Roman"/>
          <w:sz w:val="24"/>
          <w:szCs w:val="24"/>
          <w:lang w:val="lt-LT" w:eastAsia="lt-LT"/>
        </w:rPr>
        <w:t>frakcijų nariai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</w:t>
      </w:r>
    </w:p>
    <w:p w:rsidR="005D0B2E" w:rsidRDefault="005A5A74" w:rsidP="00ED4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Kaip ir </w:t>
      </w:r>
      <w:r w:rsidR="00013C0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anksčiau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bendri frakcijų įvertinimai išlieka pakankamai žemi dėl </w:t>
      </w:r>
      <w:r w:rsidR="004E6896">
        <w:rPr>
          <w:rFonts w:ascii="Times New Roman" w:eastAsia="Times New Roman" w:hAnsi="Times New Roman"/>
          <w:sz w:val="24"/>
          <w:szCs w:val="24"/>
          <w:lang w:val="lt-LT" w:eastAsia="lt-LT"/>
        </w:rPr>
        <w:t>smarkiai besiskiriančių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atskiroms frakcijoms priklausančių </w:t>
      </w:r>
      <w:r w:rsidR="00013C0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LR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Seimo narių įvertinimų. </w:t>
      </w:r>
      <w:r w:rsidR="00F339C9">
        <w:rPr>
          <w:rFonts w:ascii="Times New Roman" w:eastAsia="Times New Roman" w:hAnsi="Times New Roman"/>
          <w:sz w:val="24"/>
          <w:szCs w:val="24"/>
          <w:lang w:val="lt-LT" w:eastAsia="lt-LT"/>
        </w:rPr>
        <w:t>Prasčiausiai vertinama išli</w:t>
      </w:r>
      <w:r w:rsidR="005D0B2E">
        <w:rPr>
          <w:rFonts w:ascii="Times New Roman" w:eastAsia="Times New Roman" w:hAnsi="Times New Roman"/>
          <w:sz w:val="24"/>
          <w:szCs w:val="24"/>
          <w:lang w:val="lt-LT" w:eastAsia="lt-LT"/>
        </w:rPr>
        <w:t>eka Liberalų sąjūdžio frakcija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Ši frakcija </w:t>
      </w:r>
      <w:r w:rsidR="00225F3C">
        <w:rPr>
          <w:rFonts w:ascii="Times New Roman" w:eastAsia="Times New Roman" w:hAnsi="Times New Roman"/>
          <w:sz w:val="24"/>
          <w:szCs w:val="24"/>
          <w:lang w:val="lt-LT"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vienintelė, kurioje nei vienas LR Seimo narys </w:t>
      </w:r>
      <w:r w:rsidR="00013C00">
        <w:rPr>
          <w:rFonts w:ascii="Times New Roman" w:eastAsia="Times New Roman" w:hAnsi="Times New Roman"/>
          <w:sz w:val="24"/>
          <w:szCs w:val="24"/>
          <w:lang w:val="lt-LT" w:eastAsia="lt-LT"/>
        </w:rPr>
        <w:t>nebuvo įvertintas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teigiam</w:t>
      </w:r>
      <w:r w:rsidR="00013C00">
        <w:rPr>
          <w:rFonts w:ascii="Times New Roman" w:eastAsia="Times New Roman" w:hAnsi="Times New Roman"/>
          <w:sz w:val="24"/>
          <w:szCs w:val="24"/>
          <w:lang w:val="lt-LT" w:eastAsia="lt-LT"/>
        </w:rPr>
        <w:t>ai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</w:t>
      </w:r>
    </w:p>
    <w:p w:rsidR="005D0B2E" w:rsidRDefault="005D0B2E" w:rsidP="005D0B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2113BE" w:rsidRPr="00CA43C8" w:rsidRDefault="005D0B2E" w:rsidP="005D0B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CA43C8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LR Seimo frakcijų įvertinimai:</w:t>
      </w:r>
    </w:p>
    <w:p w:rsidR="002113BE" w:rsidRDefault="002113BE" w:rsidP="00ED4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tbl>
      <w:tblPr>
        <w:tblW w:w="9821" w:type="dxa"/>
        <w:tblInd w:w="113" w:type="dxa"/>
        <w:tblLook w:val="04A0" w:firstRow="1" w:lastRow="0" w:firstColumn="1" w:lastColumn="0" w:noHBand="0" w:noVBand="1"/>
      </w:tblPr>
      <w:tblGrid>
        <w:gridCol w:w="5807"/>
        <w:gridCol w:w="2126"/>
        <w:gridCol w:w="1888"/>
      </w:tblGrid>
      <w:tr w:rsidR="001355DD" w:rsidRPr="002113BE" w:rsidTr="001355DD">
        <w:trPr>
          <w:trHeight w:val="73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55DD" w:rsidRPr="00F339C9" w:rsidRDefault="001355DD" w:rsidP="0021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Frakcija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5DD" w:rsidRPr="00F339C9" w:rsidRDefault="001355DD" w:rsidP="00F33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Alkoholio ir tabako  kontrolės reitingas*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5DD" w:rsidRPr="00F339C9" w:rsidRDefault="001355DD" w:rsidP="00135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Pokytis lyginant su rugsėjo mėn.</w:t>
            </w:r>
          </w:p>
        </w:tc>
      </w:tr>
      <w:tr w:rsidR="001355DD" w:rsidRPr="002113BE" w:rsidTr="001355DD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Lietuvos lenkų rinkimų akcijos frakcija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6,1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355DD" w:rsidRPr="00F339C9" w:rsidRDefault="001355DD" w:rsidP="005D0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</w:tr>
      <w:tr w:rsidR="001355DD" w:rsidRPr="002113BE" w:rsidTr="001355DD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Tėvynės sąjungos-Lietuvos krikščionių demokratų frakcija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6,0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355DD" w:rsidRPr="00F339C9" w:rsidRDefault="001355DD" w:rsidP="005D0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F3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355DD" w:rsidRPr="002113BE" w:rsidTr="001355DD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Frakcija "Tvarka ir teisingumas"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5,6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1355DD" w:rsidRPr="00F339C9" w:rsidRDefault="001355DD" w:rsidP="005D0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F3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355DD" w:rsidRPr="002113BE" w:rsidTr="001355DD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Darbo partijos frakcija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4,9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1355DD" w:rsidRPr="00F339C9" w:rsidRDefault="001355DD" w:rsidP="005D0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</w:tr>
      <w:tr w:rsidR="001355DD" w:rsidRPr="002113BE" w:rsidTr="001355DD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Lietuvos socialdemokratų partijos frakcija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4,6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1355DD" w:rsidRPr="00F339C9" w:rsidRDefault="001355DD" w:rsidP="005D0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F3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355DD" w:rsidRPr="002113BE" w:rsidTr="001355DD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Mišri Seimo narių grupė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4,5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1355DD" w:rsidRPr="00F339C9" w:rsidRDefault="001355DD" w:rsidP="005D0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1355DD" w:rsidRPr="002113BE" w:rsidTr="001355DD">
        <w:trPr>
          <w:trHeight w:val="28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Liberalų sąjūdžio frakcija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355DD" w:rsidRPr="00F339C9" w:rsidRDefault="001355DD" w:rsidP="00F3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F3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1,9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:rsidR="001355DD" w:rsidRPr="00F339C9" w:rsidRDefault="001355DD" w:rsidP="005D0B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</w:tr>
    </w:tbl>
    <w:p w:rsidR="002113BE" w:rsidRDefault="002113BE" w:rsidP="002113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*</w:t>
      </w:r>
      <w:r w:rsidR="00304C6E">
        <w:rPr>
          <w:rFonts w:ascii="Times New Roman" w:eastAsia="Times New Roman" w:hAnsi="Times New Roman"/>
          <w:sz w:val="24"/>
          <w:szCs w:val="24"/>
          <w:lang w:val="lt-LT" w:eastAsia="lt-LT"/>
        </w:rPr>
        <w:t>Reitingai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žemiau 5 balų – neigiami </w:t>
      </w:r>
      <w:r w:rsidR="00304C6E">
        <w:rPr>
          <w:rFonts w:ascii="Times New Roman" w:eastAsia="Times New Roman" w:hAnsi="Times New Roman"/>
          <w:sz w:val="24"/>
          <w:szCs w:val="24"/>
          <w:lang w:val="lt-LT" w:eastAsia="lt-LT"/>
        </w:rPr>
        <w:t>įvertinimai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.</w:t>
      </w:r>
    </w:p>
    <w:p w:rsidR="002113BE" w:rsidRDefault="002113BE" w:rsidP="00ED4D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:rsidR="00500AB9" w:rsidRDefault="00ED4DA3" w:rsidP="00D45C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Vertinant individualių </w:t>
      </w:r>
      <w:r w:rsidR="00013C0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LR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Seimo narių balsavimus reitingo lyderiai keitėsi nedaug</w:t>
      </w:r>
      <w:r w:rsidR="00D45C1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ir visuomenės sveikatos požiūriu palankiausiai tabako ir alkoholio kontrolės </w:t>
      </w:r>
      <w:r w:rsidR="00013C0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politikos </w:t>
      </w:r>
      <w:r w:rsidR="00D45C1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klausimais </w:t>
      </w:r>
      <w:r w:rsidR="00013C0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LR </w:t>
      </w:r>
      <w:r w:rsidR="00D45C1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Seime </w:t>
      </w:r>
      <w:r w:rsidR="002B7CB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nuosekliai </w:t>
      </w:r>
      <w:r w:rsidR="00D45C13">
        <w:rPr>
          <w:rFonts w:ascii="Times New Roman" w:eastAsia="Times New Roman" w:hAnsi="Times New Roman"/>
          <w:sz w:val="24"/>
          <w:szCs w:val="24"/>
          <w:lang w:val="lt-LT" w:eastAsia="lt-LT"/>
        </w:rPr>
        <w:t>balsuoja Sergejus Jovaiša (10 balų), Pranas Žeimys (9,6), Arimantas Dumčius (8</w:t>
      </w:r>
      <w:r w:rsidR="00304C6E">
        <w:rPr>
          <w:rFonts w:ascii="Times New Roman" w:eastAsia="Times New Roman" w:hAnsi="Times New Roman"/>
          <w:sz w:val="24"/>
          <w:szCs w:val="24"/>
          <w:lang w:val="lt-LT" w:eastAsia="lt-LT"/>
        </w:rPr>
        <w:t>,7), Kazimieras Kuzmin</w:t>
      </w:r>
      <w:r w:rsidR="00225F3C">
        <w:rPr>
          <w:rFonts w:ascii="Times New Roman" w:eastAsia="Times New Roman" w:hAnsi="Times New Roman"/>
          <w:sz w:val="24"/>
          <w:szCs w:val="24"/>
          <w:lang w:val="lt-LT" w:eastAsia="lt-LT"/>
        </w:rPr>
        <w:t>s</w:t>
      </w:r>
      <w:r w:rsidR="00304C6E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kas (8,7) ir Jonas Rimantas Dagys (8,6). </w:t>
      </w:r>
    </w:p>
    <w:p w:rsidR="00500AB9" w:rsidRDefault="00304C6E" w:rsidP="00D45C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Į dešimtuką palankiausiai balsuojančiųjų taip pat pateko</w:t>
      </w:r>
      <w:r w:rsidR="00D45C1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Stasys Brundza (8,3), Vida Marija Čigriejienė (8,2)</w:t>
      </w:r>
      <w:r w:rsidR="003B03F6">
        <w:rPr>
          <w:rFonts w:ascii="Times New Roman" w:eastAsia="Times New Roman" w:hAnsi="Times New Roman"/>
          <w:sz w:val="24"/>
          <w:szCs w:val="24"/>
          <w:lang w:val="lt-LT" w:eastAsia="lt-LT"/>
        </w:rPr>
        <w:t>, Michail Mackevič (8,2), Rima Baškienė (8,1) ir Algimantas Dumbrava (8,1)</w:t>
      </w:r>
      <w:r w:rsidR="00500AB9">
        <w:rPr>
          <w:rFonts w:ascii="Times New Roman" w:eastAsia="Times New Roman" w:hAnsi="Times New Roman"/>
          <w:sz w:val="24"/>
          <w:szCs w:val="24"/>
          <w:lang w:val="lt-LT" w:eastAsia="lt-LT"/>
        </w:rPr>
        <w:t>.</w:t>
      </w:r>
    </w:p>
    <w:p w:rsidR="005858C4" w:rsidRDefault="00ED4DA3" w:rsidP="00D45C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Tiesa, </w:t>
      </w:r>
      <w:r w:rsidR="002B7CB3">
        <w:rPr>
          <w:rFonts w:ascii="Times New Roman" w:eastAsia="Times New Roman" w:hAnsi="Times New Roman"/>
          <w:sz w:val="24"/>
          <w:szCs w:val="24"/>
          <w:lang w:val="lt-LT" w:eastAsia="lt-LT"/>
        </w:rPr>
        <w:t>lyginant su rugsėjo mėnesį skelbtu</w:t>
      </w:r>
      <w:r w:rsidR="00D45C1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3B03F6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balsavimų </w:t>
      </w:r>
      <w:r w:rsidR="00D45C13">
        <w:rPr>
          <w:rFonts w:ascii="Times New Roman" w:eastAsia="Times New Roman" w:hAnsi="Times New Roman"/>
          <w:sz w:val="24"/>
          <w:szCs w:val="24"/>
          <w:lang w:val="lt-LT" w:eastAsia="lt-LT"/>
        </w:rPr>
        <w:t>reitingu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D45C1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iš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pirmojo aukščiausius įvertinimus gavusiųjų dešimtuko iškrito </w:t>
      </w:r>
      <w:r w:rsidR="00D45C13">
        <w:rPr>
          <w:rFonts w:ascii="Times New Roman" w:eastAsia="Times New Roman" w:hAnsi="Times New Roman"/>
          <w:sz w:val="24"/>
          <w:szCs w:val="24"/>
          <w:lang w:val="lt-LT" w:eastAsia="lt-LT"/>
        </w:rPr>
        <w:t>Antanas Matulas</w:t>
      </w:r>
      <w:r w:rsidR="003B03F6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(7,8 balo, pokytis </w:t>
      </w:r>
      <w:r w:rsidR="002B7CB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žemyn </w:t>
      </w:r>
      <w:r w:rsidR="003B03F6">
        <w:rPr>
          <w:rFonts w:ascii="Times New Roman" w:eastAsia="Times New Roman" w:hAnsi="Times New Roman"/>
          <w:sz w:val="24"/>
          <w:szCs w:val="24"/>
          <w:lang w:val="lt-LT" w:eastAsia="lt-LT"/>
        </w:rPr>
        <w:t>per 7 pozicijas)</w:t>
      </w:r>
      <w:r w:rsidR="00D45C13">
        <w:rPr>
          <w:rFonts w:ascii="Times New Roman" w:eastAsia="Times New Roman" w:hAnsi="Times New Roman"/>
          <w:sz w:val="24"/>
          <w:szCs w:val="24"/>
          <w:lang w:val="lt-LT" w:eastAsia="lt-LT"/>
        </w:rPr>
        <w:t>,  Jedinskij Zbignev</w:t>
      </w:r>
      <w:r w:rsidR="003B03F6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(7,3 balo, pokytis žemyn per 11 pozicijų)</w:t>
      </w:r>
      <w:r w:rsidR="00D45C1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 ir </w:t>
      </w:r>
      <w:r w:rsidR="00D45C13" w:rsidRPr="00D45C13">
        <w:rPr>
          <w:rFonts w:ascii="Times New Roman" w:eastAsia="Times New Roman" w:hAnsi="Times New Roman"/>
          <w:sz w:val="24"/>
          <w:szCs w:val="24"/>
          <w:lang w:val="lt-LT" w:eastAsia="lt-LT"/>
        </w:rPr>
        <w:t>Zita Žvikienė</w:t>
      </w:r>
      <w:r w:rsidR="003B03F6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(7,2 balo, pokytis žemyn per 15 pozicijų).</w:t>
      </w:r>
      <w:r w:rsidR="00D45C13" w:rsidRPr="00D45C13">
        <w:rPr>
          <w:rFonts w:ascii="Times New Roman" w:eastAsia="Times New Roman" w:hAnsi="Times New Roman"/>
          <w:sz w:val="24"/>
          <w:szCs w:val="24"/>
          <w:lang w:val="lt-LT" w:eastAsia="lt-LT"/>
        </w:rPr>
        <w:t> 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:rsidR="00795033" w:rsidRPr="00397F29" w:rsidRDefault="00F43DB8" w:rsidP="007950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Šis reitingas sudarytas</w:t>
      </w:r>
      <w:r w:rsidR="006E4F9C" w:rsidRPr="00397F2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92F06" w:rsidRPr="00397F29">
        <w:rPr>
          <w:rFonts w:ascii="Times New Roman" w:hAnsi="Times New Roman"/>
          <w:sz w:val="24"/>
          <w:szCs w:val="24"/>
          <w:lang w:val="lt-LT"/>
        </w:rPr>
        <w:t xml:space="preserve">vertinant </w:t>
      </w:r>
      <w:r w:rsidR="00500AB9">
        <w:rPr>
          <w:rFonts w:ascii="Times New Roman" w:hAnsi="Times New Roman"/>
          <w:sz w:val="24"/>
          <w:szCs w:val="24"/>
          <w:lang w:val="lt-LT"/>
        </w:rPr>
        <w:t>LR</w:t>
      </w:r>
      <w:r w:rsidR="00013C0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2D8C" w:rsidRPr="00397F29">
        <w:rPr>
          <w:rFonts w:ascii="Times New Roman" w:hAnsi="Times New Roman"/>
          <w:sz w:val="24"/>
          <w:szCs w:val="24"/>
          <w:lang w:val="lt-LT"/>
        </w:rPr>
        <w:t>Seimo narių</w:t>
      </w:r>
      <w:r w:rsidR="006E4F9C" w:rsidRPr="00397F29">
        <w:rPr>
          <w:rFonts w:ascii="Times New Roman" w:hAnsi="Times New Roman"/>
          <w:sz w:val="24"/>
          <w:szCs w:val="24"/>
          <w:lang w:val="lt-LT"/>
        </w:rPr>
        <w:t xml:space="preserve"> 2012 m. lapkričio 16 d. - 2015  m. </w:t>
      </w:r>
      <w:r w:rsidR="005D0B2E">
        <w:rPr>
          <w:rFonts w:ascii="Times New Roman" w:hAnsi="Times New Roman"/>
          <w:sz w:val="24"/>
          <w:szCs w:val="24"/>
          <w:lang w:val="lt-LT"/>
        </w:rPr>
        <w:t>gruodžio 23</w:t>
      </w:r>
      <w:r w:rsidR="006E4F9C" w:rsidRPr="00397F29">
        <w:rPr>
          <w:rFonts w:ascii="Times New Roman" w:hAnsi="Times New Roman"/>
          <w:sz w:val="24"/>
          <w:szCs w:val="24"/>
          <w:lang w:val="lt-LT"/>
        </w:rPr>
        <w:t xml:space="preserve"> d. balsavimus</w:t>
      </w:r>
      <w:r w:rsidR="006D02F2" w:rsidRPr="00397F29">
        <w:rPr>
          <w:rFonts w:ascii="Times New Roman" w:hAnsi="Times New Roman"/>
          <w:sz w:val="24"/>
          <w:szCs w:val="24"/>
          <w:lang w:val="lt-LT"/>
        </w:rPr>
        <w:t xml:space="preserve"> alkoholio ir tabako kontrolės </w:t>
      </w:r>
      <w:r w:rsidR="00013C00">
        <w:rPr>
          <w:rFonts w:ascii="Times New Roman" w:hAnsi="Times New Roman"/>
          <w:sz w:val="24"/>
          <w:szCs w:val="24"/>
          <w:lang w:val="lt-LT"/>
        </w:rPr>
        <w:t xml:space="preserve">politikos </w:t>
      </w:r>
      <w:r w:rsidR="006D02F2" w:rsidRPr="00397F29">
        <w:rPr>
          <w:rFonts w:ascii="Times New Roman" w:hAnsi="Times New Roman"/>
          <w:sz w:val="24"/>
          <w:szCs w:val="24"/>
          <w:lang w:val="lt-LT"/>
        </w:rPr>
        <w:t>klausimais</w:t>
      </w:r>
      <w:r w:rsidR="00C92F06" w:rsidRPr="00397F29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E4F9C" w:rsidRPr="00397F29">
        <w:rPr>
          <w:rFonts w:ascii="Times New Roman" w:hAnsi="Times New Roman"/>
          <w:sz w:val="24"/>
          <w:szCs w:val="24"/>
          <w:lang w:val="lt-LT"/>
        </w:rPr>
        <w:t>Reitinguojant politikus</w:t>
      </w:r>
      <w:r w:rsidR="006D02F2" w:rsidRPr="00397F2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4F9C" w:rsidRPr="00397F29">
        <w:rPr>
          <w:rFonts w:ascii="Times New Roman" w:hAnsi="Times New Roman"/>
          <w:sz w:val="24"/>
          <w:szCs w:val="24"/>
          <w:lang w:val="lt-LT"/>
        </w:rPr>
        <w:t xml:space="preserve">remtasi </w:t>
      </w:r>
      <w:r w:rsidR="00070675" w:rsidRPr="00397F29">
        <w:rPr>
          <w:rFonts w:ascii="Times New Roman" w:hAnsi="Times New Roman"/>
          <w:sz w:val="24"/>
          <w:szCs w:val="24"/>
          <w:lang w:val="lt-LT"/>
        </w:rPr>
        <w:t xml:space="preserve">viešai </w:t>
      </w:r>
      <w:r w:rsidR="006D02F2" w:rsidRPr="00397F29">
        <w:rPr>
          <w:rFonts w:ascii="Times New Roman" w:hAnsi="Times New Roman"/>
          <w:sz w:val="24"/>
          <w:szCs w:val="24"/>
          <w:lang w:val="lt-LT"/>
        </w:rPr>
        <w:t xml:space="preserve">skelbiama balsavimų statistika keičiant, pildant ir tobulinant alkoholio kontrolės, tabako </w:t>
      </w:r>
      <w:r w:rsidR="006D02F2" w:rsidRPr="00397F29">
        <w:rPr>
          <w:rFonts w:ascii="Times New Roman" w:hAnsi="Times New Roman"/>
          <w:sz w:val="24"/>
          <w:szCs w:val="24"/>
          <w:lang w:val="lt-LT"/>
        </w:rPr>
        <w:lastRenderedPageBreak/>
        <w:t>kontrolės ir akcizų</w:t>
      </w:r>
      <w:r w:rsidR="00B80507" w:rsidRPr="00397F29">
        <w:rPr>
          <w:rFonts w:ascii="Times New Roman" w:hAnsi="Times New Roman"/>
          <w:sz w:val="24"/>
          <w:szCs w:val="24"/>
          <w:lang w:val="lt-LT"/>
        </w:rPr>
        <w:t xml:space="preserve"> įstatymus</w:t>
      </w:r>
      <w:r w:rsidR="006D02F2" w:rsidRPr="00397F29">
        <w:rPr>
          <w:rFonts w:ascii="Times New Roman" w:hAnsi="Times New Roman"/>
          <w:sz w:val="24"/>
          <w:szCs w:val="24"/>
          <w:lang w:val="lt-LT"/>
        </w:rPr>
        <w:t>.</w:t>
      </w:r>
      <w:r w:rsidR="000C4AC3" w:rsidRPr="00397F2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4F9C" w:rsidRPr="00397F29">
        <w:rPr>
          <w:rFonts w:ascii="Times New Roman" w:hAnsi="Times New Roman"/>
          <w:sz w:val="24"/>
          <w:szCs w:val="24"/>
          <w:lang w:val="lt-LT"/>
        </w:rPr>
        <w:t>R</w:t>
      </w:r>
      <w:r w:rsidR="009613EB" w:rsidRPr="00397F29">
        <w:rPr>
          <w:rFonts w:ascii="Times New Roman" w:hAnsi="Times New Roman"/>
          <w:sz w:val="24"/>
          <w:szCs w:val="24"/>
          <w:lang w:val="lt-LT"/>
        </w:rPr>
        <w:t>eitinge įvertinti 14</w:t>
      </w:r>
      <w:r w:rsidR="005D0B2E">
        <w:rPr>
          <w:rFonts w:ascii="Times New Roman" w:hAnsi="Times New Roman"/>
          <w:sz w:val="24"/>
          <w:szCs w:val="24"/>
          <w:lang w:val="lt-LT"/>
        </w:rPr>
        <w:t>7</w:t>
      </w:r>
      <w:r w:rsidR="009613EB" w:rsidRPr="00397F29">
        <w:rPr>
          <w:rFonts w:ascii="Times New Roman" w:hAnsi="Times New Roman"/>
          <w:sz w:val="24"/>
          <w:szCs w:val="24"/>
          <w:lang w:val="lt-LT"/>
        </w:rPr>
        <w:t xml:space="preserve"> esamų ir buvusių šios kadencijos </w:t>
      </w:r>
      <w:r w:rsidR="00500AB9">
        <w:rPr>
          <w:rFonts w:ascii="Times New Roman" w:hAnsi="Times New Roman"/>
          <w:sz w:val="24"/>
          <w:szCs w:val="24"/>
          <w:lang w:val="lt-LT"/>
        </w:rPr>
        <w:t xml:space="preserve">LR </w:t>
      </w:r>
      <w:r w:rsidR="009613EB" w:rsidRPr="00397F29">
        <w:rPr>
          <w:rFonts w:ascii="Times New Roman" w:hAnsi="Times New Roman"/>
          <w:sz w:val="24"/>
          <w:szCs w:val="24"/>
          <w:lang w:val="lt-LT"/>
        </w:rPr>
        <w:t xml:space="preserve">Seimo narių balsavimai bei apskaičiuoti </w:t>
      </w:r>
      <w:r w:rsidR="00500AB9">
        <w:rPr>
          <w:rFonts w:ascii="Times New Roman" w:hAnsi="Times New Roman"/>
          <w:sz w:val="24"/>
          <w:szCs w:val="24"/>
          <w:lang w:val="lt-LT"/>
        </w:rPr>
        <w:t xml:space="preserve">LR </w:t>
      </w:r>
      <w:r w:rsidR="009613EB" w:rsidRPr="00397F29">
        <w:rPr>
          <w:rFonts w:ascii="Times New Roman" w:hAnsi="Times New Roman"/>
          <w:sz w:val="24"/>
          <w:szCs w:val="24"/>
          <w:lang w:val="lt-LT"/>
        </w:rPr>
        <w:t>Seimo frakcijų įvertinimai</w:t>
      </w:r>
      <w:r w:rsidR="00013C00">
        <w:rPr>
          <w:rFonts w:ascii="Times New Roman" w:hAnsi="Times New Roman"/>
          <w:sz w:val="24"/>
          <w:szCs w:val="24"/>
          <w:lang w:val="lt-LT"/>
        </w:rPr>
        <w:t>,</w:t>
      </w:r>
      <w:r w:rsidR="009613EB" w:rsidRPr="00397F29">
        <w:rPr>
          <w:rFonts w:ascii="Times New Roman" w:hAnsi="Times New Roman"/>
          <w:sz w:val="24"/>
          <w:szCs w:val="24"/>
          <w:lang w:val="lt-LT"/>
        </w:rPr>
        <w:t xml:space="preserve"> atspindint</w:t>
      </w:r>
      <w:r w:rsidR="00795033" w:rsidRPr="00397F29">
        <w:rPr>
          <w:rFonts w:ascii="Times New Roman" w:hAnsi="Times New Roman"/>
          <w:sz w:val="24"/>
          <w:szCs w:val="24"/>
          <w:lang w:val="lt-LT"/>
        </w:rPr>
        <w:t>ys</w:t>
      </w:r>
      <w:r w:rsidR="009613EB" w:rsidRPr="00397F2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95033" w:rsidRPr="00397F29">
        <w:rPr>
          <w:rFonts w:ascii="Times New Roman" w:hAnsi="Times New Roman"/>
          <w:sz w:val="24"/>
          <w:szCs w:val="24"/>
          <w:lang w:val="lt-LT"/>
        </w:rPr>
        <w:t>bals</w:t>
      </w:r>
      <w:r w:rsidR="009613EB" w:rsidRPr="00397F29">
        <w:rPr>
          <w:rFonts w:ascii="Times New Roman" w:hAnsi="Times New Roman"/>
          <w:sz w:val="24"/>
          <w:szCs w:val="24"/>
          <w:lang w:val="lt-LT"/>
        </w:rPr>
        <w:t>a</w:t>
      </w:r>
      <w:r w:rsidR="00795033" w:rsidRPr="00397F29">
        <w:rPr>
          <w:rFonts w:ascii="Times New Roman" w:hAnsi="Times New Roman"/>
          <w:sz w:val="24"/>
          <w:szCs w:val="24"/>
          <w:lang w:val="lt-LT"/>
        </w:rPr>
        <w:t>vimus.</w:t>
      </w:r>
      <w:r w:rsidR="009613EB" w:rsidRPr="00397F29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500AB9" w:rsidRDefault="009613EB" w:rsidP="009613E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lt-LT"/>
        </w:rPr>
      </w:pPr>
      <w:r w:rsidRPr="00397F29">
        <w:rPr>
          <w:rFonts w:ascii="Times New Roman" w:hAnsi="Times New Roman"/>
          <w:sz w:val="24"/>
          <w:szCs w:val="24"/>
          <w:lang w:val="lt-LT"/>
        </w:rPr>
        <w:t xml:space="preserve">Iš viso </w:t>
      </w:r>
      <w:r w:rsidR="006A1F61" w:rsidRPr="00397F29">
        <w:rPr>
          <w:rFonts w:ascii="Times New Roman" w:hAnsi="Times New Roman"/>
          <w:sz w:val="24"/>
          <w:szCs w:val="24"/>
          <w:lang w:val="lt-LT"/>
        </w:rPr>
        <w:t>sudarant</w:t>
      </w:r>
      <w:r w:rsidR="00304C6E">
        <w:rPr>
          <w:rFonts w:ascii="Times New Roman" w:hAnsi="Times New Roman"/>
          <w:sz w:val="24"/>
          <w:szCs w:val="24"/>
          <w:lang w:val="lt-LT"/>
        </w:rPr>
        <w:t xml:space="preserve"> reitingą, nuo šios </w:t>
      </w:r>
      <w:r w:rsidR="00500AB9">
        <w:rPr>
          <w:rFonts w:ascii="Times New Roman" w:hAnsi="Times New Roman"/>
          <w:sz w:val="24"/>
          <w:szCs w:val="24"/>
          <w:lang w:val="lt-LT"/>
        </w:rPr>
        <w:t xml:space="preserve">LR </w:t>
      </w:r>
      <w:r w:rsidR="00304C6E">
        <w:rPr>
          <w:rFonts w:ascii="Times New Roman" w:hAnsi="Times New Roman"/>
          <w:sz w:val="24"/>
          <w:szCs w:val="24"/>
          <w:lang w:val="lt-LT"/>
        </w:rPr>
        <w:t xml:space="preserve">Seimo kadencijos pradžios, </w:t>
      </w:r>
      <w:r w:rsidRPr="00397F29">
        <w:rPr>
          <w:rFonts w:ascii="Times New Roman" w:hAnsi="Times New Roman"/>
          <w:sz w:val="24"/>
          <w:szCs w:val="24"/>
          <w:lang w:val="lt-LT"/>
        </w:rPr>
        <w:t xml:space="preserve">įvertinti </w:t>
      </w:r>
      <w:r w:rsidR="005D0B2E">
        <w:rPr>
          <w:rFonts w:ascii="Times New Roman" w:hAnsi="Times New Roman"/>
          <w:sz w:val="24"/>
          <w:szCs w:val="24"/>
          <w:lang w:val="lt-LT"/>
        </w:rPr>
        <w:t>65</w:t>
      </w:r>
      <w:r w:rsidRPr="00397F29">
        <w:rPr>
          <w:rFonts w:ascii="Times New Roman" w:hAnsi="Times New Roman"/>
          <w:sz w:val="24"/>
          <w:szCs w:val="24"/>
          <w:lang w:val="lt-LT"/>
        </w:rPr>
        <w:t xml:space="preserve"> balsavimai</w:t>
      </w:r>
      <w:r w:rsidR="00D417BD" w:rsidRPr="00397F29">
        <w:rPr>
          <w:rFonts w:ascii="Times New Roman" w:hAnsi="Times New Roman"/>
          <w:sz w:val="24"/>
          <w:szCs w:val="24"/>
          <w:lang w:val="lt-LT"/>
        </w:rPr>
        <w:t xml:space="preserve"> dėl įstatymų pakeitimų</w:t>
      </w:r>
      <w:r w:rsidR="00304C6E">
        <w:rPr>
          <w:rFonts w:ascii="Times New Roman" w:hAnsi="Times New Roman"/>
          <w:sz w:val="24"/>
          <w:szCs w:val="24"/>
          <w:lang w:val="lt-LT"/>
        </w:rPr>
        <w:t>, iš kurių 8 įtraukti papildžius reitingą 7</w:t>
      </w:r>
      <w:r w:rsidR="004E6896">
        <w:rPr>
          <w:rFonts w:ascii="Times New Roman" w:hAnsi="Times New Roman"/>
          <w:sz w:val="24"/>
          <w:szCs w:val="24"/>
          <w:lang w:val="lt-LT"/>
        </w:rPr>
        <w:t>-os</w:t>
      </w:r>
      <w:r w:rsidR="00304C6E">
        <w:rPr>
          <w:rFonts w:ascii="Times New Roman" w:hAnsi="Times New Roman"/>
          <w:sz w:val="24"/>
          <w:szCs w:val="24"/>
          <w:lang w:val="lt-LT"/>
        </w:rPr>
        <w:t xml:space="preserve"> eilinės </w:t>
      </w:r>
      <w:r w:rsidR="00500AB9">
        <w:rPr>
          <w:rFonts w:ascii="Times New Roman" w:hAnsi="Times New Roman"/>
          <w:sz w:val="24"/>
          <w:szCs w:val="24"/>
          <w:lang w:val="lt-LT"/>
        </w:rPr>
        <w:t xml:space="preserve">LR </w:t>
      </w:r>
      <w:r w:rsidR="00304C6E">
        <w:rPr>
          <w:rFonts w:ascii="Times New Roman" w:hAnsi="Times New Roman"/>
          <w:sz w:val="24"/>
          <w:szCs w:val="24"/>
          <w:lang w:val="lt-LT"/>
        </w:rPr>
        <w:t>Seimo sesijos balsavimais</w:t>
      </w:r>
      <w:r w:rsidR="00D417BD" w:rsidRPr="00397F29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304C6E">
        <w:rPr>
          <w:rFonts w:ascii="Times New Roman" w:hAnsi="Times New Roman"/>
          <w:sz w:val="24"/>
          <w:szCs w:val="24"/>
          <w:lang w:val="lt-LT"/>
        </w:rPr>
        <w:t xml:space="preserve">Visi vertinti balsavimai </w:t>
      </w:r>
      <w:r w:rsidR="00D417BD" w:rsidRPr="00397F29">
        <w:rPr>
          <w:rFonts w:ascii="Times New Roman" w:hAnsi="Times New Roman"/>
          <w:sz w:val="24"/>
          <w:szCs w:val="24"/>
          <w:lang w:val="lt-LT"/>
        </w:rPr>
        <w:t xml:space="preserve">pagal mokslinių tyrimų rezultatus ir tarptautinių organizacijų rekomendacijas </w:t>
      </w:r>
      <w:r w:rsidRPr="00397F29">
        <w:rPr>
          <w:rFonts w:ascii="Times New Roman" w:hAnsi="Times New Roman"/>
          <w:sz w:val="24"/>
          <w:szCs w:val="24"/>
          <w:lang w:val="lt-LT"/>
        </w:rPr>
        <w:t xml:space="preserve">suskirstyti </w:t>
      </w:r>
      <w:r w:rsidR="00D417BD" w:rsidRPr="00397F29">
        <w:rPr>
          <w:rFonts w:ascii="Times New Roman" w:hAnsi="Times New Roman"/>
          <w:sz w:val="24"/>
          <w:szCs w:val="24"/>
          <w:lang w:val="lt-LT"/>
        </w:rPr>
        <w:t>į</w:t>
      </w:r>
      <w:r w:rsidRPr="00397F29">
        <w:rPr>
          <w:rFonts w:ascii="Times New Roman" w:hAnsi="Times New Roman"/>
          <w:sz w:val="24"/>
          <w:szCs w:val="24"/>
          <w:lang w:val="lt-LT"/>
        </w:rPr>
        <w:t xml:space="preserve"> potencialiai </w:t>
      </w:r>
      <w:r w:rsidR="00D417BD" w:rsidRPr="00397F29">
        <w:rPr>
          <w:rFonts w:ascii="Times New Roman" w:hAnsi="Times New Roman"/>
          <w:sz w:val="24"/>
          <w:szCs w:val="24"/>
          <w:lang w:val="lt-LT"/>
        </w:rPr>
        <w:t xml:space="preserve">galinčius turėti teigiamą arba neigiamą poveikį Lietuvos gyventojų sveikatai. </w:t>
      </w:r>
    </w:p>
    <w:p w:rsidR="00B30298" w:rsidRPr="00397F29" w:rsidRDefault="009613EB" w:rsidP="00013C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lt-LT"/>
        </w:rPr>
      </w:pPr>
      <w:r w:rsidRPr="00397F29">
        <w:rPr>
          <w:rFonts w:ascii="Times New Roman" w:hAnsi="Times New Roman"/>
          <w:sz w:val="24"/>
          <w:szCs w:val="24"/>
          <w:lang w:val="lt-LT"/>
        </w:rPr>
        <w:t xml:space="preserve">Balsavimai „už“, „prieš“ ir susilaikant sudaro reitingo pagrindą, o taip pat mažesniu svoriu vertinamas ir nedalyvavimas balsavimuose. </w:t>
      </w:r>
      <w:r w:rsidR="00013C00">
        <w:rPr>
          <w:rFonts w:ascii="Times New Roman" w:hAnsi="Times New Roman"/>
          <w:sz w:val="24"/>
          <w:szCs w:val="24"/>
          <w:lang w:val="lt-LT"/>
        </w:rPr>
        <w:t xml:space="preserve">Daugiau informacijos </w:t>
      </w:r>
      <w:r w:rsidR="005D0B2E">
        <w:rPr>
          <w:rFonts w:ascii="Times New Roman" w:hAnsi="Times New Roman"/>
          <w:sz w:val="24"/>
          <w:szCs w:val="24"/>
          <w:lang w:val="lt-LT"/>
        </w:rPr>
        <w:t>apie reitingą</w:t>
      </w:r>
      <w:r w:rsidR="004E6896">
        <w:rPr>
          <w:rFonts w:ascii="Times New Roman" w:hAnsi="Times New Roman"/>
          <w:sz w:val="24"/>
          <w:szCs w:val="24"/>
          <w:lang w:val="lt-LT"/>
        </w:rPr>
        <w:t xml:space="preserve"> ir individual</w:t>
      </w:r>
      <w:r w:rsidR="00013C00">
        <w:rPr>
          <w:rFonts w:ascii="Times New Roman" w:hAnsi="Times New Roman"/>
          <w:sz w:val="24"/>
          <w:szCs w:val="24"/>
          <w:lang w:val="lt-LT"/>
        </w:rPr>
        <w:t>iu</w:t>
      </w:r>
      <w:r w:rsidR="004E6896">
        <w:rPr>
          <w:rFonts w:ascii="Times New Roman" w:hAnsi="Times New Roman"/>
          <w:sz w:val="24"/>
          <w:szCs w:val="24"/>
          <w:lang w:val="lt-LT"/>
        </w:rPr>
        <w:t>s LR Seimo narių įvertinim</w:t>
      </w:r>
      <w:r w:rsidR="00013C00">
        <w:rPr>
          <w:rFonts w:ascii="Times New Roman" w:hAnsi="Times New Roman"/>
          <w:sz w:val="24"/>
          <w:szCs w:val="24"/>
          <w:lang w:val="lt-LT"/>
        </w:rPr>
        <w:t>us</w:t>
      </w:r>
      <w:r w:rsidR="004E6896">
        <w:rPr>
          <w:rFonts w:ascii="Times New Roman" w:hAnsi="Times New Roman"/>
          <w:sz w:val="24"/>
          <w:szCs w:val="24"/>
          <w:lang w:val="lt-LT"/>
        </w:rPr>
        <w:t xml:space="preserve"> skelbiam</w:t>
      </w:r>
      <w:r w:rsidR="00013C00">
        <w:rPr>
          <w:rFonts w:ascii="Times New Roman" w:hAnsi="Times New Roman"/>
          <w:sz w:val="24"/>
          <w:szCs w:val="24"/>
          <w:lang w:val="lt-LT"/>
        </w:rPr>
        <w:t>a</w:t>
      </w:r>
      <w:r w:rsidR="004E6896">
        <w:rPr>
          <w:rFonts w:ascii="Times New Roman" w:hAnsi="Times New Roman"/>
          <w:sz w:val="24"/>
          <w:szCs w:val="24"/>
          <w:lang w:val="lt-LT"/>
        </w:rPr>
        <w:t xml:space="preserve"> </w:t>
      </w:r>
      <w:hyperlink r:id="rId9" w:history="1">
        <w:r w:rsidR="004E6896" w:rsidRPr="00CA43C8">
          <w:rPr>
            <w:rStyle w:val="Hyperlink"/>
            <w:rFonts w:ascii="Times New Roman" w:hAnsi="Times New Roman"/>
            <w:sz w:val="24"/>
            <w:szCs w:val="24"/>
            <w:lang w:val="lt-LT"/>
          </w:rPr>
          <w:t>NTAKK</w:t>
        </w:r>
      </w:hyperlink>
      <w:r w:rsidR="004E6896">
        <w:rPr>
          <w:rFonts w:ascii="Times New Roman" w:hAnsi="Times New Roman"/>
          <w:sz w:val="24"/>
          <w:szCs w:val="24"/>
          <w:lang w:val="lt-LT"/>
        </w:rPr>
        <w:t xml:space="preserve"> puslapyje.</w:t>
      </w:r>
      <w:r w:rsidR="005D0B2E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250571" w:rsidRPr="00397F29" w:rsidRDefault="00250571" w:rsidP="00C92F06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C468B" w:rsidRPr="00397F29" w:rsidRDefault="00C92F06" w:rsidP="00940C26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  <w:lang w:val="lt-LT"/>
        </w:rPr>
      </w:pPr>
      <w:r w:rsidRPr="00397F29">
        <w:rPr>
          <w:rFonts w:ascii="Times New Roman" w:hAnsi="Times New Roman"/>
          <w:sz w:val="24"/>
          <w:szCs w:val="24"/>
          <w:lang w:val="lt-LT"/>
        </w:rPr>
        <w:t>Nacionalinė tabako ir alkoholio kontrolės koalicija</w:t>
      </w:r>
      <w:bookmarkStart w:id="0" w:name="_GoBack"/>
      <w:bookmarkEnd w:id="0"/>
    </w:p>
    <w:sectPr w:rsidR="00AC468B" w:rsidRPr="00397F29" w:rsidSect="009C19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890" w:right="567" w:bottom="2268" w:left="1701" w:header="850" w:footer="567" w:gutter="0"/>
      <w:cols w:space="129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34" w:rsidRDefault="00A06334" w:rsidP="00E7235B">
      <w:pPr>
        <w:spacing w:after="0" w:line="240" w:lineRule="auto"/>
      </w:pPr>
      <w:r>
        <w:separator/>
      </w:r>
    </w:p>
  </w:endnote>
  <w:endnote w:type="continuationSeparator" w:id="0">
    <w:p w:rsidR="00A06334" w:rsidRDefault="00A06334" w:rsidP="00E7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BE" w:rsidRDefault="00211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2" w:type="dxa"/>
      <w:tblBorders>
        <w:insideH w:val="single" w:sz="4" w:space="0" w:color="auto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376"/>
      <w:gridCol w:w="2410"/>
      <w:gridCol w:w="3966"/>
    </w:tblGrid>
    <w:tr w:rsidR="002113BE" w:rsidRPr="00EB6565" w:rsidTr="00AF5979">
      <w:trPr>
        <w:trHeight w:val="796"/>
      </w:trPr>
      <w:tc>
        <w:tcPr>
          <w:tcW w:w="2376" w:type="dxa"/>
          <w:shd w:val="clear" w:color="auto" w:fill="auto"/>
        </w:tcPr>
        <w:p w:rsidR="002113BE" w:rsidRPr="006B1E10" w:rsidRDefault="002113BE" w:rsidP="000E7B31">
          <w:pPr>
            <w:pStyle w:val="Footer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</w:p>
        <w:p w:rsidR="002113BE" w:rsidRPr="006B1E10" w:rsidRDefault="002113BE" w:rsidP="000E7B31">
          <w:pPr>
            <w:pStyle w:val="Footer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  <w:proofErr w:type="spellStart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Nacionalinė</w:t>
          </w:r>
          <w:proofErr w:type="spellEnd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 xml:space="preserve"> </w:t>
          </w:r>
          <w:proofErr w:type="spellStart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tabako</w:t>
          </w:r>
          <w:proofErr w:type="spellEnd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 xml:space="preserve"> </w:t>
          </w:r>
          <w:proofErr w:type="spellStart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ir</w:t>
          </w:r>
          <w:proofErr w:type="spellEnd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 xml:space="preserve"> </w:t>
          </w:r>
          <w:proofErr w:type="spellStart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alkoholio</w:t>
          </w:r>
          <w:proofErr w:type="spellEnd"/>
        </w:p>
        <w:p w:rsidR="002113BE" w:rsidRPr="006B1E10" w:rsidRDefault="002113BE" w:rsidP="000E7B31">
          <w:pPr>
            <w:pStyle w:val="Footer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  <w:proofErr w:type="spellStart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kontrolės</w:t>
          </w:r>
          <w:proofErr w:type="spellEnd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 xml:space="preserve"> </w:t>
          </w:r>
          <w:proofErr w:type="spellStart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koalicija</w:t>
          </w:r>
          <w:proofErr w:type="spellEnd"/>
        </w:p>
        <w:p w:rsidR="002113BE" w:rsidRPr="006B1E10" w:rsidRDefault="002113BE" w:rsidP="000E7B31">
          <w:pPr>
            <w:pStyle w:val="Footer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  <w:proofErr w:type="spellStart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Stiklių</w:t>
          </w:r>
          <w:proofErr w:type="spellEnd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 xml:space="preserve"> g. 8, </w:t>
          </w:r>
        </w:p>
        <w:p w:rsidR="002113BE" w:rsidRPr="006B1E10" w:rsidRDefault="002113BE" w:rsidP="000E7B31">
          <w:pPr>
            <w:pStyle w:val="Footer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LT-01131 Vilnius</w:t>
          </w:r>
        </w:p>
      </w:tc>
      <w:tc>
        <w:tcPr>
          <w:tcW w:w="2410" w:type="dxa"/>
          <w:shd w:val="clear" w:color="auto" w:fill="auto"/>
        </w:tcPr>
        <w:p w:rsidR="002113BE" w:rsidRPr="006B1E10" w:rsidRDefault="002113BE" w:rsidP="00E7235B">
          <w:pPr>
            <w:pStyle w:val="Footer"/>
            <w:ind w:left="359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</w:p>
        <w:p w:rsidR="002113BE" w:rsidRPr="006B1E10" w:rsidRDefault="002113BE" w:rsidP="00E7235B">
          <w:pPr>
            <w:pStyle w:val="Footer"/>
            <w:ind w:left="359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Tel. (8 614) 05 997</w:t>
          </w:r>
        </w:p>
        <w:p w:rsidR="002113BE" w:rsidRPr="006B1E10" w:rsidRDefault="002113BE" w:rsidP="00E7235B">
          <w:pPr>
            <w:pStyle w:val="Footer"/>
            <w:ind w:left="359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F</w:t>
          </w:r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aks</w:t>
          </w:r>
          <w:proofErr w:type="spellEnd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. (8 37) 327 349</w:t>
          </w:r>
        </w:p>
        <w:p w:rsidR="002113BE" w:rsidRPr="006B1E10" w:rsidRDefault="002113BE" w:rsidP="00E7235B">
          <w:pPr>
            <w:pStyle w:val="Footer"/>
            <w:ind w:left="359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  <w:r w:rsidRPr="006B1E10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El. p.: news@koalicija.org</w:t>
          </w:r>
        </w:p>
        <w:p w:rsidR="002113BE" w:rsidRPr="006B1E10" w:rsidRDefault="002113BE" w:rsidP="00E7235B">
          <w:pPr>
            <w:pStyle w:val="Footer"/>
            <w:ind w:left="359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www.koalicija.org</w:t>
          </w:r>
        </w:p>
        <w:p w:rsidR="002113BE" w:rsidRPr="006B1E10" w:rsidRDefault="002113BE" w:rsidP="00E7235B">
          <w:pPr>
            <w:pStyle w:val="Footer"/>
            <w:ind w:left="359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</w:p>
      </w:tc>
      <w:tc>
        <w:tcPr>
          <w:tcW w:w="3966" w:type="dxa"/>
          <w:shd w:val="clear" w:color="auto" w:fill="auto"/>
        </w:tcPr>
        <w:p w:rsidR="002113BE" w:rsidRPr="006B1E10" w:rsidRDefault="002113BE" w:rsidP="006B1E10">
          <w:pPr>
            <w:pStyle w:val="Footer"/>
            <w:ind w:left="399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</w:p>
        <w:p w:rsidR="002113BE" w:rsidRPr="006B1E10" w:rsidRDefault="002113BE" w:rsidP="00AF5979">
          <w:pPr>
            <w:pStyle w:val="Footer"/>
            <w:ind w:left="317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  <w:proofErr w:type="spellStart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Organizacijos</w:t>
          </w:r>
          <w:proofErr w:type="spellEnd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 xml:space="preserve"> </w:t>
          </w:r>
          <w:proofErr w:type="spellStart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kodas</w:t>
          </w:r>
          <w:proofErr w:type="spellEnd"/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: 301791588</w:t>
          </w:r>
        </w:p>
        <w:p w:rsidR="002113BE" w:rsidRPr="006B1E10" w:rsidRDefault="002113BE" w:rsidP="00AF5979">
          <w:pPr>
            <w:pStyle w:val="Footer"/>
            <w:ind w:left="317"/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</w:pPr>
          <w:r w:rsidRPr="006B1E10">
            <w:rPr>
              <w:rFonts w:ascii="Arial" w:hAnsi="Arial" w:cs="Arial"/>
              <w:bCs/>
              <w:color w:val="808080" w:themeColor="background1" w:themeShade="80"/>
              <w:sz w:val="14"/>
              <w:szCs w:val="14"/>
            </w:rPr>
            <w:t>A.S. LT77 7300 0101 0956 1528</w:t>
          </w:r>
        </w:p>
      </w:tc>
    </w:tr>
  </w:tbl>
  <w:p w:rsidR="002113BE" w:rsidRDefault="002113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BE" w:rsidRDefault="00211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34" w:rsidRDefault="00A06334" w:rsidP="00E7235B">
      <w:pPr>
        <w:spacing w:after="0" w:line="240" w:lineRule="auto"/>
      </w:pPr>
      <w:r>
        <w:separator/>
      </w:r>
    </w:p>
  </w:footnote>
  <w:footnote w:type="continuationSeparator" w:id="0">
    <w:p w:rsidR="00A06334" w:rsidRDefault="00A06334" w:rsidP="00E7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BE" w:rsidRDefault="002113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BE" w:rsidRDefault="002113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-876202</wp:posOffset>
          </wp:positionH>
          <wp:positionV relativeFrom="paragraph">
            <wp:posOffset>-535416</wp:posOffset>
          </wp:positionV>
          <wp:extent cx="7353951" cy="1611571"/>
          <wp:effectExtent l="0" t="0" r="0" b="8255"/>
          <wp:wrapNone/>
          <wp:docPr id="1" name="Picture 1" descr="D:\Google Drive\Logo, naujas\Ntakk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 Drive\Logo, naujas\Ntakk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552" cy="1611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BE" w:rsidRDefault="00211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9A9"/>
    <w:multiLevelType w:val="hybridMultilevel"/>
    <w:tmpl w:val="A876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attachedTemplate r:id="rId1"/>
  <w:trackRevision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F7"/>
    <w:rsid w:val="00004983"/>
    <w:rsid w:val="000067F4"/>
    <w:rsid w:val="00013C00"/>
    <w:rsid w:val="00070675"/>
    <w:rsid w:val="00073FF3"/>
    <w:rsid w:val="00085943"/>
    <w:rsid w:val="000C4AC3"/>
    <w:rsid w:val="000E7B31"/>
    <w:rsid w:val="00102096"/>
    <w:rsid w:val="001031D4"/>
    <w:rsid w:val="0010765E"/>
    <w:rsid w:val="00133DF7"/>
    <w:rsid w:val="001355DD"/>
    <w:rsid w:val="001504FD"/>
    <w:rsid w:val="001661E1"/>
    <w:rsid w:val="001801EF"/>
    <w:rsid w:val="00183496"/>
    <w:rsid w:val="001865F4"/>
    <w:rsid w:val="0019780A"/>
    <w:rsid w:val="001A2ED9"/>
    <w:rsid w:val="00200F50"/>
    <w:rsid w:val="00206669"/>
    <w:rsid w:val="002113BE"/>
    <w:rsid w:val="00213A7F"/>
    <w:rsid w:val="00225F3C"/>
    <w:rsid w:val="00246555"/>
    <w:rsid w:val="00250571"/>
    <w:rsid w:val="00281433"/>
    <w:rsid w:val="00284720"/>
    <w:rsid w:val="002976CF"/>
    <w:rsid w:val="002A6529"/>
    <w:rsid w:val="002B46EA"/>
    <w:rsid w:val="002B7CB3"/>
    <w:rsid w:val="00304C6E"/>
    <w:rsid w:val="003725D0"/>
    <w:rsid w:val="00397F29"/>
    <w:rsid w:val="003B03F6"/>
    <w:rsid w:val="003B2E31"/>
    <w:rsid w:val="003B6B34"/>
    <w:rsid w:val="003C1826"/>
    <w:rsid w:val="00424CA7"/>
    <w:rsid w:val="004270CD"/>
    <w:rsid w:val="00450366"/>
    <w:rsid w:val="00466147"/>
    <w:rsid w:val="0049496B"/>
    <w:rsid w:val="004B37D8"/>
    <w:rsid w:val="004D6CD5"/>
    <w:rsid w:val="004E6896"/>
    <w:rsid w:val="00500AB9"/>
    <w:rsid w:val="0053373C"/>
    <w:rsid w:val="005359BE"/>
    <w:rsid w:val="005371ED"/>
    <w:rsid w:val="005858C4"/>
    <w:rsid w:val="005969A2"/>
    <w:rsid w:val="00597026"/>
    <w:rsid w:val="005A3ABE"/>
    <w:rsid w:val="005A5A74"/>
    <w:rsid w:val="005A7AB4"/>
    <w:rsid w:val="005C62BA"/>
    <w:rsid w:val="005D0B2E"/>
    <w:rsid w:val="005E139D"/>
    <w:rsid w:val="00602EBC"/>
    <w:rsid w:val="00664D72"/>
    <w:rsid w:val="00665729"/>
    <w:rsid w:val="00673EE9"/>
    <w:rsid w:val="006748F6"/>
    <w:rsid w:val="006A1F61"/>
    <w:rsid w:val="006A3880"/>
    <w:rsid w:val="006B1E10"/>
    <w:rsid w:val="006D02F2"/>
    <w:rsid w:val="006E4F9C"/>
    <w:rsid w:val="0070347F"/>
    <w:rsid w:val="00721304"/>
    <w:rsid w:val="00727855"/>
    <w:rsid w:val="00782CFD"/>
    <w:rsid w:val="00795033"/>
    <w:rsid w:val="007B0C81"/>
    <w:rsid w:val="007D6D5E"/>
    <w:rsid w:val="00861A09"/>
    <w:rsid w:val="00870A60"/>
    <w:rsid w:val="008A6597"/>
    <w:rsid w:val="008D14E2"/>
    <w:rsid w:val="008E40CA"/>
    <w:rsid w:val="008E4DE0"/>
    <w:rsid w:val="00903508"/>
    <w:rsid w:val="009053D5"/>
    <w:rsid w:val="00940C26"/>
    <w:rsid w:val="00946AA7"/>
    <w:rsid w:val="00946C97"/>
    <w:rsid w:val="0096078A"/>
    <w:rsid w:val="009613EB"/>
    <w:rsid w:val="0096317A"/>
    <w:rsid w:val="0097050B"/>
    <w:rsid w:val="0097474E"/>
    <w:rsid w:val="00976281"/>
    <w:rsid w:val="009C194D"/>
    <w:rsid w:val="009E36F2"/>
    <w:rsid w:val="009F3282"/>
    <w:rsid w:val="00A06334"/>
    <w:rsid w:val="00A14F8C"/>
    <w:rsid w:val="00A16BD6"/>
    <w:rsid w:val="00A53296"/>
    <w:rsid w:val="00AC1BC4"/>
    <w:rsid w:val="00AC468B"/>
    <w:rsid w:val="00AC6BD6"/>
    <w:rsid w:val="00AD4B7E"/>
    <w:rsid w:val="00AF5979"/>
    <w:rsid w:val="00AF64BE"/>
    <w:rsid w:val="00B118E5"/>
    <w:rsid w:val="00B214C2"/>
    <w:rsid w:val="00B30298"/>
    <w:rsid w:val="00B51E20"/>
    <w:rsid w:val="00B52129"/>
    <w:rsid w:val="00B561FE"/>
    <w:rsid w:val="00B6030F"/>
    <w:rsid w:val="00B61E5C"/>
    <w:rsid w:val="00B80507"/>
    <w:rsid w:val="00B87B64"/>
    <w:rsid w:val="00B96AA4"/>
    <w:rsid w:val="00BC0911"/>
    <w:rsid w:val="00BF0D33"/>
    <w:rsid w:val="00C10831"/>
    <w:rsid w:val="00C23E9F"/>
    <w:rsid w:val="00C3115F"/>
    <w:rsid w:val="00C41E38"/>
    <w:rsid w:val="00C45B0C"/>
    <w:rsid w:val="00C55B93"/>
    <w:rsid w:val="00C56682"/>
    <w:rsid w:val="00C846BC"/>
    <w:rsid w:val="00C92F06"/>
    <w:rsid w:val="00C97630"/>
    <w:rsid w:val="00CA43C8"/>
    <w:rsid w:val="00CB1F12"/>
    <w:rsid w:val="00CC14F2"/>
    <w:rsid w:val="00CC5461"/>
    <w:rsid w:val="00CD51F0"/>
    <w:rsid w:val="00CF4E1D"/>
    <w:rsid w:val="00D0241B"/>
    <w:rsid w:val="00D035A3"/>
    <w:rsid w:val="00D04170"/>
    <w:rsid w:val="00D417BD"/>
    <w:rsid w:val="00D45C13"/>
    <w:rsid w:val="00D472EE"/>
    <w:rsid w:val="00D51358"/>
    <w:rsid w:val="00D53141"/>
    <w:rsid w:val="00D7628D"/>
    <w:rsid w:val="00D9070A"/>
    <w:rsid w:val="00DC2238"/>
    <w:rsid w:val="00DE2D8C"/>
    <w:rsid w:val="00DF3E08"/>
    <w:rsid w:val="00E14979"/>
    <w:rsid w:val="00E2083C"/>
    <w:rsid w:val="00E26872"/>
    <w:rsid w:val="00E301F0"/>
    <w:rsid w:val="00E5144D"/>
    <w:rsid w:val="00E51582"/>
    <w:rsid w:val="00E60A62"/>
    <w:rsid w:val="00E7235B"/>
    <w:rsid w:val="00EA6FDA"/>
    <w:rsid w:val="00ED4DA3"/>
    <w:rsid w:val="00F06A6E"/>
    <w:rsid w:val="00F225D9"/>
    <w:rsid w:val="00F31594"/>
    <w:rsid w:val="00F32581"/>
    <w:rsid w:val="00F339C9"/>
    <w:rsid w:val="00F37C4F"/>
    <w:rsid w:val="00F4082F"/>
    <w:rsid w:val="00F43DB8"/>
    <w:rsid w:val="00F50195"/>
    <w:rsid w:val="00F512F2"/>
    <w:rsid w:val="00F57415"/>
    <w:rsid w:val="00F761A4"/>
    <w:rsid w:val="00F82629"/>
    <w:rsid w:val="00F930E4"/>
    <w:rsid w:val="00F945D8"/>
    <w:rsid w:val="00FF1A9C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FE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E72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5B"/>
  </w:style>
  <w:style w:type="paragraph" w:styleId="Footer">
    <w:name w:val="footer"/>
    <w:basedOn w:val="Normal"/>
    <w:link w:val="FooterChar"/>
    <w:uiPriority w:val="99"/>
    <w:unhideWhenUsed/>
    <w:rsid w:val="00E72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5B"/>
  </w:style>
  <w:style w:type="paragraph" w:styleId="BalloonText">
    <w:name w:val="Balloon Text"/>
    <w:basedOn w:val="Normal"/>
    <w:link w:val="BalloonTextChar"/>
    <w:uiPriority w:val="99"/>
    <w:semiHidden/>
    <w:unhideWhenUsed/>
    <w:rsid w:val="00E7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E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C14F2"/>
  </w:style>
  <w:style w:type="paragraph" w:styleId="FootnoteText">
    <w:name w:val="footnote text"/>
    <w:basedOn w:val="Normal"/>
    <w:link w:val="FootnoteTextChar"/>
    <w:uiPriority w:val="99"/>
    <w:semiHidden/>
    <w:unhideWhenUsed/>
    <w:rsid w:val="009053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3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3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51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033"/>
    <w:rPr>
      <w:b/>
      <w:bCs/>
      <w:sz w:val="20"/>
      <w:szCs w:val="20"/>
    </w:rPr>
  </w:style>
  <w:style w:type="paragraph" w:customStyle="1" w:styleId="xl65">
    <w:name w:val="xl65"/>
    <w:basedOn w:val="Normal"/>
    <w:rsid w:val="00960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FE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E72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5B"/>
  </w:style>
  <w:style w:type="paragraph" w:styleId="Footer">
    <w:name w:val="footer"/>
    <w:basedOn w:val="Normal"/>
    <w:link w:val="FooterChar"/>
    <w:uiPriority w:val="99"/>
    <w:unhideWhenUsed/>
    <w:rsid w:val="00E72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5B"/>
  </w:style>
  <w:style w:type="paragraph" w:styleId="BalloonText">
    <w:name w:val="Balloon Text"/>
    <w:basedOn w:val="Normal"/>
    <w:link w:val="BalloonTextChar"/>
    <w:uiPriority w:val="99"/>
    <w:semiHidden/>
    <w:unhideWhenUsed/>
    <w:rsid w:val="00E7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E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C14F2"/>
  </w:style>
  <w:style w:type="paragraph" w:styleId="FootnoteText">
    <w:name w:val="footnote text"/>
    <w:basedOn w:val="Normal"/>
    <w:link w:val="FootnoteTextChar"/>
    <w:uiPriority w:val="99"/>
    <w:semiHidden/>
    <w:unhideWhenUsed/>
    <w:rsid w:val="009053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3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3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51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033"/>
    <w:rPr>
      <w:b/>
      <w:bCs/>
      <w:sz w:val="20"/>
      <w:szCs w:val="20"/>
    </w:rPr>
  </w:style>
  <w:style w:type="paragraph" w:customStyle="1" w:styleId="xl65">
    <w:name w:val="xl65"/>
    <w:basedOn w:val="Normal"/>
    <w:rsid w:val="00960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takk.lt/politiku-reitinga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la\Desktop\NTAKK%20blankas%20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0A1167-AD0F-473F-93C6-C73F7C19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NTAKK blankas LT</Template>
  <TotalTime>12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AsusRRR</dc:creator>
  <cp:lastModifiedBy>Jolanta</cp:lastModifiedBy>
  <cp:revision>7</cp:revision>
  <cp:lastPrinted>2013-11-22T08:00:00Z</cp:lastPrinted>
  <dcterms:created xsi:type="dcterms:W3CDTF">2016-02-23T19:32:00Z</dcterms:created>
  <dcterms:modified xsi:type="dcterms:W3CDTF">2016-02-24T08:48:00Z</dcterms:modified>
</cp:coreProperties>
</file>